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34" w:rsidRDefault="00202634" w:rsidP="00202634">
      <w:pPr>
        <w:spacing w:before="200" w:line="360" w:lineRule="exact"/>
        <w:ind w:left="1800"/>
        <w:jc w:val="left"/>
        <w:rPr>
          <w:rFonts w:ascii="Times New Roman" w:hAnsi="Times New Roman"/>
          <w:color w:val="000000"/>
          <w:sz w:val="36"/>
          <w:szCs w:val="36"/>
        </w:rPr>
      </w:pPr>
      <w:r>
        <w:rPr>
          <w:rFonts w:ascii="Times New Roman" w:eastAsia="仿宋_GB2312" w:hAnsi="Times New Roman" w:hint="eastAsia"/>
          <w:b/>
          <w:noProof/>
          <w:color w:val="333333"/>
          <w:kern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5.75pt;margin-top:3.3pt;width:67.25pt;height:67.25pt;z-index:1">
            <v:imagedata r:id="rId8" o:title=""/>
          </v:shape>
        </w:pict>
      </w:r>
      <w:r>
        <w:rPr>
          <w:rFonts w:ascii="Times New Roman" w:hAnsi="Times New Roman"/>
          <w:color w:val="000000"/>
          <w:sz w:val="36"/>
          <w:szCs w:val="36"/>
        </w:rPr>
        <w:t>2016</w:t>
      </w:r>
      <w:r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hint="eastAsia"/>
          <w:color w:val="000000"/>
          <w:sz w:val="36"/>
          <w:szCs w:val="36"/>
        </w:rPr>
        <w:t>年浙江理工大学大学生</w:t>
      </w:r>
    </w:p>
    <w:p w:rsidR="00202634" w:rsidRDefault="00202634" w:rsidP="00202634">
      <w:pPr>
        <w:spacing w:before="200" w:line="360" w:lineRule="exact"/>
        <w:ind w:left="180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36"/>
          <w:szCs w:val="36"/>
        </w:rPr>
        <w:t xml:space="preserve">     </w:t>
      </w:r>
      <w:r>
        <w:rPr>
          <w:rFonts w:ascii="Times New Roman" w:hAnsi="Times New Roman" w:hint="eastAsia"/>
          <w:color w:val="000000"/>
          <w:sz w:val="36"/>
          <w:szCs w:val="36"/>
        </w:rPr>
        <w:t>电子设计竞赛试题</w:t>
      </w:r>
      <w:r>
        <w:rPr>
          <w:rFonts w:ascii="Times New Roman" w:hAnsi="Times New Roman"/>
          <w:color w:val="000000"/>
          <w:sz w:val="36"/>
          <w:szCs w:val="36"/>
        </w:rPr>
        <w:t xml:space="preserve"> </w:t>
      </w:r>
    </w:p>
    <w:p w:rsidR="00202634" w:rsidRDefault="00202634" w:rsidP="00202634">
      <w:pPr>
        <w:spacing w:before="300" w:line="280" w:lineRule="exact"/>
        <w:ind w:left="3340"/>
        <w:jc w:val="left"/>
        <w:rPr>
          <w:rFonts w:ascii="Times New Roman" w:hAnsi="Times New Roman"/>
          <w:sz w:val="24"/>
          <w:szCs w:val="24"/>
        </w:rPr>
      </w:pPr>
      <w:r>
        <w:rPr>
          <w:rFonts w:ascii="隶书" w:eastAsia="隶书" w:hAnsi="Times New Roman" w:cs="隶书" w:hint="eastAsia"/>
          <w:color w:val="000000"/>
          <w:sz w:val="28"/>
          <w:szCs w:val="28"/>
        </w:rPr>
        <w:t>参赛注意事项</w:t>
      </w:r>
      <w:r>
        <w:rPr>
          <w:rFonts w:ascii="隶书" w:eastAsia="隶书" w:hAnsi="Times New Roman" w:cs="隶书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12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1</w:t>
      </w:r>
      <w:r w:rsidRPr="003A39E5">
        <w:rPr>
          <w:rFonts w:ascii="黑体" w:eastAsia="黑体" w:hAnsi="黑体" w:cs="宋体" w:hint="eastAsia"/>
          <w:color w:val="000000"/>
          <w:szCs w:val="21"/>
        </w:rPr>
        <w:t>）</w:t>
      </w:r>
      <w:r w:rsidRPr="003A39E5">
        <w:rPr>
          <w:rFonts w:ascii="黑体" w:eastAsia="黑体" w:hAnsi="黑体"/>
          <w:color w:val="000000"/>
          <w:szCs w:val="21"/>
        </w:rPr>
        <w:t>3</w:t>
      </w:r>
      <w:r w:rsidRPr="003A39E5">
        <w:rPr>
          <w:rFonts w:ascii="黑体" w:eastAsia="黑体" w:hAnsi="黑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 w:cs="宋体" w:hint="eastAsia"/>
          <w:color w:val="000000"/>
          <w:szCs w:val="21"/>
        </w:rPr>
        <w:t>月</w:t>
      </w:r>
      <w:r w:rsidRPr="003A39E5">
        <w:rPr>
          <w:rFonts w:ascii="黑体" w:eastAsia="黑体" w:hAnsi="黑体" w:cs="宋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/>
          <w:color w:val="000000"/>
          <w:szCs w:val="21"/>
        </w:rPr>
        <w:t>20</w:t>
      </w:r>
      <w:r w:rsidRPr="003A39E5">
        <w:rPr>
          <w:rFonts w:ascii="黑体" w:eastAsia="黑体" w:hAnsi="黑体" w:cs="宋体" w:hint="eastAsia"/>
          <w:color w:val="000000"/>
          <w:szCs w:val="21"/>
        </w:rPr>
        <w:t>日</w:t>
      </w:r>
      <w:r w:rsidRPr="003A39E5">
        <w:rPr>
          <w:rFonts w:ascii="黑体" w:eastAsia="黑体" w:hAnsi="黑体" w:cs="宋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/>
          <w:color w:val="000000"/>
          <w:szCs w:val="21"/>
        </w:rPr>
        <w:t>8:00</w:t>
      </w:r>
      <w:r w:rsidRPr="003A39E5">
        <w:rPr>
          <w:rFonts w:ascii="黑体" w:eastAsia="黑体" w:hAnsi="黑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 w:cs="宋体" w:hint="eastAsia"/>
          <w:color w:val="000000"/>
          <w:szCs w:val="21"/>
        </w:rPr>
        <w:t>竞赛正式开始。本科组参赛队大三只能在【本科组】</w:t>
      </w:r>
      <w:r w:rsidRPr="003A39E5">
        <w:rPr>
          <w:rFonts w:ascii="黑体" w:eastAsia="黑体" w:hAnsi="黑体" w:cs="宋体" w:hint="eastAsia"/>
          <w:color w:val="000000"/>
          <w:kern w:val="0"/>
          <w:szCs w:val="21"/>
        </w:rPr>
        <w:t>题目</w:t>
      </w:r>
      <w:r w:rsidRPr="003A39E5">
        <w:rPr>
          <w:rFonts w:ascii="黑体" w:eastAsia="黑体" w:hAnsi="黑体" w:cs="宋体"/>
          <w:color w:val="000000"/>
          <w:kern w:val="0"/>
          <w:szCs w:val="21"/>
        </w:rPr>
        <w:t>D</w:t>
      </w:r>
      <w:r w:rsidRPr="003A39E5">
        <w:rPr>
          <w:rFonts w:ascii="黑体" w:eastAsia="黑体" w:hAnsi="黑体" w:cs="宋体" w:hint="eastAsia"/>
          <w:color w:val="000000"/>
          <w:kern w:val="0"/>
          <w:szCs w:val="21"/>
        </w:rPr>
        <w:t>题和</w:t>
      </w:r>
      <w:r w:rsidRPr="003A39E5">
        <w:rPr>
          <w:rFonts w:ascii="黑体" w:eastAsia="黑体" w:hAnsi="黑体" w:cs="宋体"/>
          <w:color w:val="000000"/>
          <w:kern w:val="0"/>
          <w:szCs w:val="21"/>
        </w:rPr>
        <w:t>E</w:t>
      </w:r>
      <w:r w:rsidRPr="003A39E5">
        <w:rPr>
          <w:rFonts w:ascii="黑体" w:eastAsia="黑体" w:hAnsi="黑体" w:cs="宋体" w:hint="eastAsia"/>
          <w:color w:val="000000"/>
          <w:kern w:val="0"/>
          <w:szCs w:val="21"/>
        </w:rPr>
        <w:t>题中</w:t>
      </w:r>
      <w:proofErr w:type="gramStart"/>
      <w:r w:rsidRPr="003A39E5">
        <w:rPr>
          <w:rFonts w:ascii="黑体" w:eastAsia="黑体" w:hAnsi="黑体" w:cs="宋体" w:hint="eastAsia"/>
          <w:color w:val="000000"/>
          <w:szCs w:val="21"/>
        </w:rPr>
        <w:t>中</w:t>
      </w:r>
      <w:proofErr w:type="gramEnd"/>
      <w:r w:rsidRPr="003A39E5">
        <w:rPr>
          <w:rFonts w:ascii="黑体" w:eastAsia="黑体" w:hAnsi="黑体" w:cs="宋体" w:hint="eastAsia"/>
          <w:color w:val="000000"/>
          <w:szCs w:val="21"/>
        </w:rPr>
        <w:t>任选一题；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8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2</w:t>
      </w:r>
      <w:r w:rsidRPr="003A39E5">
        <w:rPr>
          <w:rFonts w:ascii="黑体" w:eastAsia="黑体" w:hAnsi="黑体" w:cs="宋体" w:hint="eastAsia"/>
          <w:color w:val="000000"/>
          <w:szCs w:val="21"/>
        </w:rPr>
        <w:t>）参赛队认真填写《登记表》内容，填写好的《登记表》交赛场巡视员暂时保存。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6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3</w:t>
      </w:r>
      <w:r w:rsidRPr="003A39E5">
        <w:rPr>
          <w:rFonts w:ascii="黑体" w:eastAsia="黑体" w:hAnsi="黑体" w:cs="宋体" w:hint="eastAsia"/>
          <w:color w:val="000000"/>
          <w:szCs w:val="21"/>
        </w:rPr>
        <w:t>）参赛者必须是有正式学籍的全日制在校本、专科学生，应出示能够证明参赛者学生</w:t>
      </w:r>
    </w:p>
    <w:p w:rsidR="00202634" w:rsidRPr="003A39E5" w:rsidRDefault="00202634" w:rsidP="00202634">
      <w:pPr>
        <w:spacing w:before="80" w:line="276" w:lineRule="auto"/>
        <w:ind w:left="70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身份的有效证件（如学生证）随时备查。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6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4</w:t>
      </w:r>
      <w:r w:rsidRPr="003A39E5">
        <w:rPr>
          <w:rFonts w:ascii="黑体" w:eastAsia="黑体" w:hAnsi="黑体" w:cs="宋体" w:hint="eastAsia"/>
          <w:color w:val="000000"/>
          <w:szCs w:val="21"/>
        </w:rPr>
        <w:t>）每队严格限制</w:t>
      </w:r>
      <w:r w:rsidRPr="003A39E5">
        <w:rPr>
          <w:rFonts w:ascii="黑体" w:eastAsia="黑体" w:hAnsi="黑体" w:cs="宋体"/>
          <w:color w:val="000000"/>
          <w:sz w:val="12"/>
          <w:szCs w:val="12"/>
        </w:rPr>
        <w:t xml:space="preserve"> </w:t>
      </w:r>
      <w:r w:rsidRPr="003A39E5">
        <w:rPr>
          <w:rFonts w:ascii="黑体" w:eastAsia="黑体" w:hAnsi="黑体"/>
          <w:color w:val="000000"/>
          <w:szCs w:val="21"/>
        </w:rPr>
        <w:t>3</w:t>
      </w:r>
      <w:r w:rsidRPr="003A39E5">
        <w:rPr>
          <w:rFonts w:ascii="黑体" w:eastAsia="黑体" w:hAnsi="黑体"/>
          <w:color w:val="000000"/>
          <w:sz w:val="4"/>
          <w:szCs w:val="4"/>
        </w:rPr>
        <w:t xml:space="preserve"> </w:t>
      </w:r>
      <w:r w:rsidRPr="003A39E5">
        <w:rPr>
          <w:rFonts w:ascii="黑体" w:eastAsia="黑体" w:hAnsi="黑体" w:cs="宋体" w:hint="eastAsia"/>
          <w:color w:val="000000"/>
          <w:szCs w:val="21"/>
        </w:rPr>
        <w:t>人，开赛后不得中途更换队员。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8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5</w:t>
      </w:r>
      <w:r w:rsidRPr="003A39E5">
        <w:rPr>
          <w:rFonts w:ascii="黑体" w:eastAsia="黑体" w:hAnsi="黑体" w:cs="宋体" w:hint="eastAsia"/>
          <w:color w:val="000000"/>
          <w:szCs w:val="21"/>
        </w:rPr>
        <w:t>）竞赛期间，可使用各种图书资料和网络资源，但不得在学校指定竞赛场地外进行设</w:t>
      </w:r>
    </w:p>
    <w:p w:rsidR="00202634" w:rsidRPr="003A39E5" w:rsidRDefault="00202634" w:rsidP="00202634">
      <w:pPr>
        <w:spacing w:before="80" w:line="276" w:lineRule="auto"/>
        <w:ind w:left="70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计制作，不得以任何方式与他人交流，包括教师在内的非参赛队员必须迴避，对违</w:t>
      </w:r>
    </w:p>
    <w:p w:rsidR="00202634" w:rsidRPr="003A39E5" w:rsidRDefault="00202634" w:rsidP="00202634">
      <w:pPr>
        <w:spacing w:before="60" w:line="276" w:lineRule="auto"/>
        <w:ind w:left="70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纪参赛队取消评审资格。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202634" w:rsidRPr="003A39E5" w:rsidRDefault="00202634" w:rsidP="00202634">
      <w:pPr>
        <w:spacing w:before="80" w:line="276" w:lineRule="auto"/>
        <w:ind w:left="140"/>
        <w:jc w:val="left"/>
        <w:rPr>
          <w:rFonts w:ascii="黑体" w:eastAsia="黑体" w:hAnsi="黑体"/>
          <w:sz w:val="24"/>
          <w:szCs w:val="24"/>
        </w:rPr>
      </w:pPr>
      <w:r w:rsidRPr="003A39E5">
        <w:rPr>
          <w:rFonts w:ascii="黑体" w:eastAsia="黑体" w:hAnsi="黑体" w:cs="宋体" w:hint="eastAsia"/>
          <w:color w:val="000000"/>
          <w:szCs w:val="21"/>
        </w:rPr>
        <w:t>（</w:t>
      </w:r>
      <w:r w:rsidRPr="003A39E5">
        <w:rPr>
          <w:rFonts w:ascii="黑体" w:eastAsia="黑体" w:hAnsi="黑体"/>
          <w:color w:val="000000"/>
          <w:szCs w:val="21"/>
        </w:rPr>
        <w:t>6</w:t>
      </w:r>
      <w:r w:rsidRPr="003A39E5">
        <w:rPr>
          <w:rFonts w:ascii="黑体" w:eastAsia="黑体" w:hAnsi="黑体" w:cs="宋体" w:hint="eastAsia"/>
          <w:color w:val="000000"/>
          <w:szCs w:val="21"/>
        </w:rPr>
        <w:t>）</w:t>
      </w:r>
      <w:r w:rsidRPr="003A39E5">
        <w:rPr>
          <w:rFonts w:ascii="黑体" w:eastAsia="黑体" w:hAnsi="黑体"/>
          <w:color w:val="000000"/>
          <w:szCs w:val="21"/>
        </w:rPr>
        <w:t>3</w:t>
      </w:r>
      <w:r w:rsidRPr="003A39E5">
        <w:rPr>
          <w:rFonts w:ascii="黑体" w:eastAsia="黑体" w:hAnsi="黑体" w:cs="宋体" w:hint="eastAsia"/>
          <w:color w:val="000000"/>
          <w:szCs w:val="21"/>
        </w:rPr>
        <w:t>月</w:t>
      </w:r>
      <w:r w:rsidRPr="003A39E5">
        <w:rPr>
          <w:rFonts w:ascii="黑体" w:eastAsia="黑体" w:hAnsi="黑体" w:cs="宋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/>
          <w:color w:val="000000"/>
          <w:szCs w:val="21"/>
        </w:rPr>
        <w:t>30</w:t>
      </w:r>
      <w:r w:rsidRPr="003A39E5">
        <w:rPr>
          <w:rFonts w:ascii="黑体" w:eastAsia="黑体" w:hAnsi="黑体" w:cs="宋体" w:hint="eastAsia"/>
          <w:color w:val="000000"/>
          <w:szCs w:val="21"/>
        </w:rPr>
        <w:t>日</w:t>
      </w:r>
      <w:r w:rsidRPr="003A39E5">
        <w:rPr>
          <w:rFonts w:ascii="黑体" w:eastAsia="黑体" w:hAnsi="黑体" w:cs="宋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/>
          <w:color w:val="000000"/>
          <w:szCs w:val="21"/>
        </w:rPr>
        <w:t>18:00</w:t>
      </w:r>
      <w:r w:rsidRPr="003A39E5">
        <w:rPr>
          <w:rFonts w:ascii="黑体" w:eastAsia="黑体" w:hAnsi="黑体"/>
          <w:color w:val="000000"/>
          <w:sz w:val="8"/>
          <w:szCs w:val="8"/>
        </w:rPr>
        <w:t xml:space="preserve"> </w:t>
      </w:r>
      <w:r w:rsidRPr="003A39E5">
        <w:rPr>
          <w:rFonts w:ascii="黑体" w:eastAsia="黑体" w:hAnsi="黑体" w:cs="宋体" w:hint="eastAsia"/>
          <w:color w:val="000000"/>
          <w:szCs w:val="21"/>
        </w:rPr>
        <w:t>竞赛结束，上交设计报告、制作实物</w:t>
      </w:r>
      <w:r w:rsidR="006C4ABA">
        <w:rPr>
          <w:rFonts w:ascii="黑体" w:eastAsia="黑体" w:hAnsi="黑体" w:cs="宋体" w:hint="eastAsia"/>
          <w:color w:val="000000"/>
          <w:szCs w:val="21"/>
        </w:rPr>
        <w:t>（包括小车、木块和模拟的场地）</w:t>
      </w:r>
      <w:r w:rsidRPr="003A39E5">
        <w:rPr>
          <w:rFonts w:ascii="黑体" w:eastAsia="黑体" w:hAnsi="黑体" w:cs="宋体" w:hint="eastAsia"/>
          <w:color w:val="000000"/>
          <w:szCs w:val="21"/>
        </w:rPr>
        <w:t>及《登记表》</w:t>
      </w:r>
      <w:r w:rsidRPr="003A39E5">
        <w:rPr>
          <w:rFonts w:ascii="黑体" w:eastAsia="黑体" w:hAnsi="黑体" w:cs="宋体"/>
          <w:color w:val="000000"/>
          <w:szCs w:val="21"/>
        </w:rPr>
        <w:t>,</w:t>
      </w:r>
      <w:r w:rsidRPr="003A39E5">
        <w:rPr>
          <w:rFonts w:ascii="黑体" w:eastAsia="黑体" w:hAnsi="黑体" w:cs="宋体" w:hint="eastAsia"/>
          <w:color w:val="000000"/>
          <w:szCs w:val="21"/>
        </w:rPr>
        <w:t>由专人封存。</w:t>
      </w:r>
      <w:r w:rsidRPr="003A39E5">
        <w:rPr>
          <w:rFonts w:ascii="黑体" w:eastAsia="黑体" w:hAnsi="黑体" w:cs="宋体"/>
          <w:color w:val="000000"/>
          <w:szCs w:val="21"/>
        </w:rPr>
        <w:t xml:space="preserve"> </w:t>
      </w:r>
    </w:p>
    <w:p w:rsidR="00F441CF" w:rsidRDefault="00F441CF" w:rsidP="00202634">
      <w:pPr>
        <w:spacing w:before="300" w:line="300" w:lineRule="exact"/>
        <w:jc w:val="center"/>
        <w:rPr>
          <w:rFonts w:ascii="Times New Roman" w:hAnsi="Times New Roman" w:hint="eastAsia"/>
          <w:b/>
          <w:bCs/>
          <w:color w:val="000000"/>
          <w:sz w:val="32"/>
          <w:szCs w:val="32"/>
        </w:rPr>
      </w:pPr>
      <w:r w:rsidRPr="00202634">
        <w:rPr>
          <w:rFonts w:ascii="Times New Roman" w:hAnsi="Times New Roman" w:hint="eastAsia"/>
          <w:b/>
          <w:bCs/>
          <w:color w:val="000000"/>
          <w:sz w:val="32"/>
          <w:szCs w:val="32"/>
        </w:rPr>
        <w:t>智能搬运小车系统</w:t>
      </w:r>
      <w:r w:rsidR="00202634">
        <w:rPr>
          <w:rFonts w:ascii="Times New Roman" w:hAnsi="Times New Roman" w:hint="eastAsia"/>
          <w:b/>
          <w:bCs/>
          <w:color w:val="000000"/>
          <w:sz w:val="32"/>
          <w:szCs w:val="32"/>
        </w:rPr>
        <w:t>（</w:t>
      </w:r>
      <w:r w:rsidR="00202634">
        <w:rPr>
          <w:rFonts w:ascii="Times New Roman" w:hAnsi="Times New Roman" w:hint="eastAsia"/>
          <w:b/>
          <w:bCs/>
          <w:color w:val="000000"/>
          <w:sz w:val="32"/>
          <w:szCs w:val="32"/>
        </w:rPr>
        <w:t>G</w:t>
      </w:r>
      <w:r w:rsidR="00202634">
        <w:rPr>
          <w:rFonts w:ascii="Times New Roman" w:hAnsi="Times New Roman" w:hint="eastAsia"/>
          <w:b/>
          <w:bCs/>
          <w:color w:val="000000"/>
          <w:sz w:val="32"/>
          <w:szCs w:val="32"/>
        </w:rPr>
        <w:t>题）</w:t>
      </w:r>
    </w:p>
    <w:p w:rsidR="00202634" w:rsidRPr="00202634" w:rsidRDefault="00202634" w:rsidP="00202634">
      <w:pPr>
        <w:spacing w:before="220" w:line="280" w:lineRule="exact"/>
        <w:ind w:left="3680"/>
        <w:jc w:val="left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A39E5">
        <w:rPr>
          <w:rFonts w:ascii="Times New Roman" w:hAnsi="Times New Roman" w:hint="eastAsia"/>
          <w:b/>
          <w:color w:val="000000"/>
          <w:sz w:val="28"/>
          <w:szCs w:val="28"/>
        </w:rPr>
        <w:t>【本科组】</w:t>
      </w:r>
      <w:r w:rsidRPr="003A39E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441CF" w:rsidRPr="00202634" w:rsidRDefault="00F441CF" w:rsidP="00202634">
      <w:pPr>
        <w:spacing w:before="260" w:line="240" w:lineRule="exact"/>
        <w:ind w:firstLineChars="200" w:firstLine="480"/>
        <w:jc w:val="left"/>
        <w:rPr>
          <w:rFonts w:ascii="宋体" w:hAnsi="Times New Roman" w:cs="宋体"/>
          <w:color w:val="000000"/>
          <w:sz w:val="24"/>
          <w:szCs w:val="24"/>
        </w:rPr>
      </w:pPr>
      <w:r w:rsidRPr="00202634">
        <w:rPr>
          <w:rFonts w:ascii="宋体" w:hAnsi="Times New Roman" w:cs="宋体" w:hint="eastAsia"/>
          <w:color w:val="000000"/>
          <w:sz w:val="24"/>
          <w:szCs w:val="24"/>
        </w:rPr>
        <w:t>设计并制作一辆能将正方体木块由存放区搬入库房的小车。场地如图</w:t>
      </w:r>
      <w:r w:rsidRPr="00202634">
        <w:rPr>
          <w:rFonts w:ascii="宋体" w:hAnsi="Times New Roman" w:cs="宋体"/>
          <w:color w:val="000000"/>
          <w:sz w:val="24"/>
          <w:szCs w:val="24"/>
        </w:rPr>
        <w:t>1</w:t>
      </w:r>
      <w:r w:rsidRPr="00202634">
        <w:rPr>
          <w:rFonts w:ascii="宋体" w:hAnsi="Times New Roman" w:cs="宋体" w:hint="eastAsia"/>
          <w:color w:val="000000"/>
          <w:sz w:val="24"/>
          <w:szCs w:val="24"/>
        </w:rPr>
        <w:t>所示，场地长</w:t>
      </w:r>
      <w:smartTag w:uri="urn:schemas-microsoft-com:office:smarttags" w:element="chmetcnv">
        <w:smartTagPr>
          <w:attr w:name="UnitName" w:val="cm"/>
          <w:attr w:name="SourceValue" w:val="110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110cm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，宽</w:t>
      </w:r>
      <w:smartTag w:uri="urn:schemas-microsoft-com:office:smarttags" w:element="chmetcnv">
        <w:smartTagPr>
          <w:attr w:name="UnitName" w:val="cm"/>
          <w:attr w:name="SourceValue" w:val="60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60cm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，可用白色</w:t>
      </w:r>
      <w:r w:rsidRPr="00202634">
        <w:rPr>
          <w:rFonts w:ascii="宋体" w:hAnsi="Times New Roman" w:cs="宋体"/>
          <w:color w:val="000000"/>
          <w:sz w:val="24"/>
          <w:szCs w:val="24"/>
        </w:rPr>
        <w:t>KT</w:t>
      </w:r>
      <w:r w:rsidRPr="00202634">
        <w:rPr>
          <w:rFonts w:ascii="宋体" w:hAnsi="Times New Roman" w:cs="宋体" w:hint="eastAsia"/>
          <w:color w:val="000000"/>
          <w:sz w:val="24"/>
          <w:szCs w:val="24"/>
        </w:rPr>
        <w:t>板制作，边沿用黑色胶带标志。左边黑色框为库房，右边摆放着</w:t>
      </w:r>
      <w:r w:rsidRPr="00202634">
        <w:rPr>
          <w:rFonts w:ascii="宋体" w:hAnsi="Times New Roman" w:cs="宋体"/>
          <w:color w:val="000000"/>
          <w:sz w:val="24"/>
          <w:szCs w:val="24"/>
        </w:rPr>
        <w:t>3</w:t>
      </w:r>
      <w:r w:rsidRPr="00202634">
        <w:rPr>
          <w:rFonts w:ascii="宋体" w:hAnsi="Times New Roman" w:cs="宋体" w:hint="eastAsia"/>
          <w:color w:val="000000"/>
          <w:sz w:val="24"/>
          <w:szCs w:val="24"/>
        </w:rPr>
        <w:t>个同样大小的</w:t>
      </w:r>
      <w:r w:rsidR="009D733B">
        <w:rPr>
          <w:rFonts w:ascii="宋体" w:hAnsi="Times New Roman" w:cs="宋体" w:hint="eastAsia"/>
          <w:color w:val="000000"/>
          <w:sz w:val="24"/>
          <w:szCs w:val="24"/>
        </w:rPr>
        <w:t>实心</w:t>
      </w:r>
      <w:r w:rsidRPr="00202634">
        <w:rPr>
          <w:rFonts w:ascii="宋体" w:hAnsi="Times New Roman" w:cs="宋体" w:hint="eastAsia"/>
          <w:color w:val="000000"/>
          <w:sz w:val="24"/>
          <w:szCs w:val="24"/>
        </w:rPr>
        <w:t>正方体木块（颜色可由参赛者自定，正方体木块</w:t>
      </w:r>
      <w:proofErr w:type="gramStart"/>
      <w:r w:rsidRPr="00202634">
        <w:rPr>
          <w:rFonts w:ascii="宋体" w:hAnsi="Times New Roman" w:cs="宋体" w:hint="eastAsia"/>
          <w:color w:val="000000"/>
          <w:sz w:val="24"/>
          <w:szCs w:val="24"/>
        </w:rPr>
        <w:t>棱</w:t>
      </w:r>
      <w:proofErr w:type="gramEnd"/>
      <w:r w:rsidRPr="00202634">
        <w:rPr>
          <w:rFonts w:ascii="宋体" w:hAnsi="Times New Roman" w:cs="宋体" w:hint="eastAsia"/>
          <w:color w:val="000000"/>
          <w:sz w:val="24"/>
          <w:szCs w:val="24"/>
        </w:rPr>
        <w:t>长为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2.5cm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至</w:t>
      </w:r>
      <w:r w:rsidR="00B028AB">
        <w:rPr>
          <w:rFonts w:ascii="宋体" w:hAnsi="Times New Roman" w:cs="宋体" w:hint="eastAsia"/>
          <w:color w:val="000000"/>
          <w:sz w:val="24"/>
          <w:szCs w:val="24"/>
        </w:rPr>
        <w:t>3.5</w:t>
      </w:r>
      <w:r w:rsidRPr="00202634">
        <w:rPr>
          <w:rFonts w:ascii="宋体" w:hAnsi="Times New Roman" w:cs="宋体"/>
          <w:color w:val="000000"/>
          <w:sz w:val="24"/>
          <w:szCs w:val="24"/>
        </w:rPr>
        <w:t>cm</w:t>
      </w:r>
      <w:r w:rsidR="004C00F3">
        <w:rPr>
          <w:rFonts w:ascii="宋体" w:hAnsi="Times New Roman" w:cs="宋体" w:hint="eastAsia"/>
          <w:color w:val="000000"/>
          <w:sz w:val="24"/>
          <w:szCs w:val="24"/>
        </w:rPr>
        <w:t>均可</w:t>
      </w:r>
      <w:r w:rsidR="00B028AB">
        <w:rPr>
          <w:rFonts w:ascii="宋体" w:hAnsi="Times New Roman" w:cs="宋体" w:hint="eastAsia"/>
          <w:color w:val="000000"/>
          <w:sz w:val="24"/>
          <w:szCs w:val="24"/>
        </w:rPr>
        <w:t>，由参赛者自行购买</w:t>
      </w:r>
      <w:r w:rsidRPr="00202634">
        <w:rPr>
          <w:rFonts w:ascii="宋体" w:hAnsi="Times New Roman" w:cs="宋体" w:hint="eastAsia"/>
          <w:color w:val="000000"/>
          <w:sz w:val="24"/>
          <w:szCs w:val="24"/>
        </w:rPr>
        <w:t>），均匀分布在距离右边沿</w:t>
      </w:r>
      <w:smartTag w:uri="urn:schemas-microsoft-com:office:smarttags" w:element="chmetcnv">
        <w:smartTagPr>
          <w:attr w:name="UnitName" w:val="c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5cm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的区域。放置木块的原始位置，使用白胶带做好标志。库房长</w:t>
      </w:r>
      <w:smartTag w:uri="urn:schemas-microsoft-com:office:smarttags" w:element="chmetcnv">
        <w:smartTagPr>
          <w:attr w:name="UnitName" w:val="cm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20cm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，宽</w:t>
      </w:r>
      <w:smartTag w:uri="urn:schemas-microsoft-com:office:smarttags" w:element="chmetcnv">
        <w:smartTagPr>
          <w:attr w:name="UnitName" w:val="cm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202634">
          <w:rPr>
            <w:rFonts w:ascii="宋体" w:hAnsi="Times New Roman" w:cs="宋体"/>
            <w:color w:val="000000"/>
            <w:sz w:val="24"/>
            <w:szCs w:val="24"/>
          </w:rPr>
          <w:t>10cm</w:t>
        </w:r>
      </w:smartTag>
      <w:r w:rsidRPr="00202634">
        <w:rPr>
          <w:rFonts w:ascii="宋体" w:hAnsi="Times New Roman" w:cs="宋体" w:hint="eastAsia"/>
          <w:color w:val="000000"/>
          <w:sz w:val="24"/>
          <w:szCs w:val="24"/>
        </w:rPr>
        <w:t>。发车区位于整个区域正中间。</w:t>
      </w:r>
    </w:p>
    <w:p w:rsidR="00F441CF" w:rsidRPr="00436637" w:rsidRDefault="006532AB" w:rsidP="00436637">
      <w:pPr>
        <w:pStyle w:val="a5"/>
        <w:spacing w:line="360" w:lineRule="auto"/>
        <w:ind w:firstLine="560"/>
        <w:rPr>
          <w:rFonts w:ascii="Times New Roman" w:eastAsia="仿宋_GB2312" w:hAnsi="Times New Roman"/>
          <w:color w:val="333333"/>
          <w:kern w:val="0"/>
          <w:sz w:val="28"/>
          <w:szCs w:val="28"/>
        </w:rPr>
      </w:pPr>
      <w:r>
        <w:rPr>
          <w:rFonts w:ascii="Times New Roman" w:eastAsia="仿宋_GB2312" w:hAnsi="Times New Roman"/>
          <w:color w:val="333333"/>
          <w:kern w:val="0"/>
          <w:sz w:val="28"/>
          <w:szCs w:val="28"/>
        </w:rPr>
        <w:pict>
          <v:shape id="_x0000_i1025" type="#_x0000_t75" style="width:356pt;height:228.5pt">
            <v:imagedata r:id="rId9" o:title=""/>
          </v:shape>
        </w:pict>
      </w:r>
    </w:p>
    <w:p w:rsidR="00F441CF" w:rsidRPr="00095E2B" w:rsidRDefault="00F441CF" w:rsidP="00261B49">
      <w:pPr>
        <w:spacing w:before="260" w:line="240" w:lineRule="exact"/>
        <w:ind w:firstLineChars="200" w:firstLine="480"/>
        <w:jc w:val="left"/>
        <w:rPr>
          <w:rFonts w:ascii="宋体" w:hAnsi="Times New Roman" w:cs="宋体"/>
          <w:color w:val="000000"/>
          <w:sz w:val="24"/>
          <w:szCs w:val="24"/>
        </w:rPr>
      </w:pPr>
      <w:r w:rsidRPr="00095E2B">
        <w:rPr>
          <w:rFonts w:ascii="宋体" w:hAnsi="Times New Roman" w:cs="宋体" w:hint="eastAsia"/>
          <w:color w:val="000000"/>
          <w:sz w:val="24"/>
          <w:szCs w:val="24"/>
        </w:rPr>
        <w:lastRenderedPageBreak/>
        <w:t>基本要求：</w:t>
      </w:r>
    </w:p>
    <w:p w:rsidR="00F441CF" w:rsidRPr="00095E2B" w:rsidRDefault="00F441CF" w:rsidP="001236C4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在搬运木块过程中，必须使木块离开地面；</w:t>
      </w:r>
    </w:p>
    <w:p w:rsidR="00F441CF" w:rsidRPr="00095E2B" w:rsidRDefault="00F441CF" w:rsidP="001236C4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将</w:t>
      </w:r>
      <w:r w:rsidRPr="00095E2B">
        <w:rPr>
          <w:rFonts w:ascii="Times New Roman" w:eastAsia="仿宋_GB2312" w:hAnsi="Times New Roman"/>
          <w:color w:val="333333"/>
          <w:kern w:val="0"/>
        </w:rPr>
        <w:t>3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个正方体木块搬运到库房区域内；</w:t>
      </w:r>
    </w:p>
    <w:p w:rsidR="00F441CF" w:rsidRPr="00095E2B" w:rsidRDefault="00F441CF" w:rsidP="00B764AB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使用液晶显示屏或</w:t>
      </w:r>
      <w:r w:rsidRPr="00095E2B">
        <w:rPr>
          <w:rFonts w:ascii="Times New Roman" w:eastAsia="仿宋_GB2312" w:hAnsi="Times New Roman"/>
          <w:color w:val="333333"/>
          <w:kern w:val="0"/>
        </w:rPr>
        <w:t>8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位数码</w:t>
      </w:r>
      <w:proofErr w:type="gramStart"/>
      <w:r w:rsidRPr="00095E2B">
        <w:rPr>
          <w:rFonts w:ascii="Times New Roman" w:eastAsia="仿宋_GB2312" w:hAnsi="Times New Roman" w:hint="eastAsia"/>
          <w:color w:val="333333"/>
          <w:kern w:val="0"/>
        </w:rPr>
        <w:t>管正确</w:t>
      </w:r>
      <w:proofErr w:type="gramEnd"/>
      <w:r w:rsidRPr="00095E2B">
        <w:rPr>
          <w:rFonts w:ascii="Times New Roman" w:eastAsia="仿宋_GB2312" w:hAnsi="Times New Roman" w:hint="eastAsia"/>
          <w:color w:val="333333"/>
          <w:kern w:val="0"/>
        </w:rPr>
        <w:t>显示已完成搬运的木块数量；</w:t>
      </w:r>
    </w:p>
    <w:p w:rsidR="00F441CF" w:rsidRPr="00095E2B" w:rsidRDefault="00F441CF" w:rsidP="001236C4">
      <w:pPr>
        <w:pStyle w:val="a5"/>
        <w:numPr>
          <w:ilvl w:val="0"/>
          <w:numId w:val="5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搬运完成后，要求一个木块居中摆放在库房内，其余两个对称摆放在两边，并且</w:t>
      </w:r>
      <w:r w:rsidRPr="00095E2B">
        <w:rPr>
          <w:rFonts w:ascii="Times New Roman" w:eastAsia="仿宋_GB2312" w:hAnsi="Times New Roman"/>
          <w:color w:val="333333"/>
          <w:kern w:val="0"/>
        </w:rPr>
        <w:t>3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个木块间隔距离不小于</w:t>
      </w:r>
      <w:smartTag w:uri="urn:schemas-microsoft-com:office:smarttags" w:element="chmetcnv">
        <w:smartTagPr>
          <w:attr w:name="UnitName" w:val="c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095E2B">
          <w:rPr>
            <w:rFonts w:ascii="Times New Roman" w:eastAsia="仿宋_GB2312" w:hAnsi="Times New Roman"/>
            <w:color w:val="333333"/>
            <w:kern w:val="0"/>
          </w:rPr>
          <w:t>1cm</w:t>
        </w:r>
      </w:smartTag>
      <w:r w:rsidRPr="00095E2B">
        <w:rPr>
          <w:rFonts w:ascii="Times New Roman" w:eastAsia="仿宋_GB2312" w:hAnsi="Times New Roman" w:hint="eastAsia"/>
          <w:color w:val="333333"/>
          <w:kern w:val="0"/>
        </w:rPr>
        <w:t>。</w:t>
      </w:r>
    </w:p>
    <w:p w:rsidR="00F441CF" w:rsidRPr="00095E2B" w:rsidRDefault="00F441CF" w:rsidP="00095E2B">
      <w:pPr>
        <w:pStyle w:val="a5"/>
        <w:spacing w:line="360" w:lineRule="auto"/>
        <w:ind w:firstLine="482"/>
        <w:rPr>
          <w:rFonts w:ascii="Times New Roman" w:eastAsia="仿宋_GB2312" w:hAnsi="Times New Roman"/>
          <w:b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b/>
          <w:color w:val="333333"/>
          <w:kern w:val="0"/>
        </w:rPr>
        <w:t>发挥部分：</w:t>
      </w:r>
    </w:p>
    <w:p w:rsidR="00F441CF" w:rsidRPr="00095E2B" w:rsidRDefault="00F441CF" w:rsidP="00095E2B">
      <w:pPr>
        <w:pStyle w:val="a5"/>
        <w:spacing w:line="360" w:lineRule="auto"/>
        <w:ind w:left="560" w:firstLineChars="185" w:firstLine="444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小车上装有一个开关，当把开关闭合后，</w:t>
      </w:r>
      <w:r w:rsidR="00AA51E9">
        <w:rPr>
          <w:rFonts w:ascii="Times New Roman" w:eastAsia="仿宋_GB2312" w:hAnsi="Times New Roman" w:hint="eastAsia"/>
          <w:color w:val="333333"/>
          <w:kern w:val="0"/>
        </w:rPr>
        <w:t>重新启动小车，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小车能实现</w:t>
      </w:r>
      <w:r w:rsidR="00AA51E9">
        <w:rPr>
          <w:rFonts w:ascii="Times New Roman" w:eastAsia="仿宋_GB2312" w:hAnsi="Times New Roman" w:hint="eastAsia"/>
          <w:color w:val="333333"/>
          <w:kern w:val="0"/>
        </w:rPr>
        <w:t>自主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将木块搬运到库房，并且三个木块层叠在一起，居中摆放在库房里。</w:t>
      </w:r>
    </w:p>
    <w:p w:rsidR="00F441CF" w:rsidRPr="00095E2B" w:rsidRDefault="00F441CF" w:rsidP="00261B49">
      <w:pPr>
        <w:spacing w:before="260" w:line="240" w:lineRule="exact"/>
        <w:ind w:firstLineChars="200" w:firstLine="480"/>
        <w:jc w:val="left"/>
        <w:rPr>
          <w:rFonts w:ascii="宋体" w:hAnsi="Times New Roman" w:cs="宋体"/>
          <w:color w:val="000000"/>
          <w:sz w:val="24"/>
          <w:szCs w:val="24"/>
        </w:rPr>
      </w:pPr>
      <w:r w:rsidRPr="00095E2B">
        <w:rPr>
          <w:rFonts w:ascii="宋体" w:hAnsi="Times New Roman" w:cs="宋体" w:hint="eastAsia"/>
          <w:color w:val="000000"/>
          <w:sz w:val="24"/>
          <w:szCs w:val="24"/>
        </w:rPr>
        <w:t>说明：</w:t>
      </w:r>
    </w:p>
    <w:p w:rsidR="008C3848" w:rsidRPr="00095E2B" w:rsidRDefault="008C3848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hint="eastAsia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在系统运行过程中不能采取无线遥控等人为干预措施；</w:t>
      </w:r>
    </w:p>
    <w:p w:rsidR="00F441CF" w:rsidRPr="00095E2B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电机驱动、主控板等可以使用实验室已有模块，但必须自己另画出电路原理图和</w:t>
      </w:r>
      <w:r w:rsidRPr="00095E2B">
        <w:rPr>
          <w:rFonts w:ascii="Times New Roman" w:eastAsia="仿宋_GB2312" w:hAnsi="Times New Roman"/>
          <w:color w:val="333333"/>
          <w:kern w:val="0"/>
        </w:rPr>
        <w:t>PCB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图，鼓励自己设计各个模块电路；</w:t>
      </w:r>
    </w:p>
    <w:p w:rsidR="00F441CF" w:rsidRPr="00095E2B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控制程序必须自己设计，在答辩环节能说清楚主要程序的设计方法；</w:t>
      </w:r>
    </w:p>
    <w:p w:rsidR="00F441CF" w:rsidRPr="00095E2B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抓取木块的装置，可以购买，鼓励自己设计；</w:t>
      </w:r>
    </w:p>
    <w:p w:rsidR="00F441CF" w:rsidRPr="00095E2B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如图</w:t>
      </w:r>
      <w:r w:rsidRPr="00095E2B">
        <w:rPr>
          <w:rFonts w:ascii="Times New Roman" w:eastAsia="仿宋_GB2312" w:hAnsi="Times New Roman"/>
          <w:color w:val="333333"/>
          <w:kern w:val="0"/>
        </w:rPr>
        <w:t>1</w:t>
      </w:r>
      <w:r w:rsidRPr="00095E2B">
        <w:rPr>
          <w:rFonts w:ascii="Times New Roman" w:eastAsia="仿宋_GB2312" w:hAnsi="Times New Roman" w:hint="eastAsia"/>
          <w:color w:val="333333"/>
          <w:kern w:val="0"/>
        </w:rPr>
        <w:t>所示，除了已有标志线，不得在场地内设置其他标志线或标志物；</w:t>
      </w:r>
    </w:p>
    <w:p w:rsidR="00F441CF" w:rsidRPr="00095E2B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小车在搬运过程中，车轮不能驶出区域边线外；</w:t>
      </w:r>
    </w:p>
    <w:p w:rsidR="00F441CF" w:rsidRDefault="00F441CF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 w:hint="eastAsia"/>
          <w:color w:val="333333"/>
          <w:kern w:val="0"/>
        </w:rPr>
      </w:pPr>
      <w:r w:rsidRPr="00095E2B">
        <w:rPr>
          <w:rFonts w:ascii="Times New Roman" w:eastAsia="仿宋_GB2312" w:hAnsi="Times New Roman" w:hint="eastAsia"/>
          <w:color w:val="333333"/>
          <w:kern w:val="0"/>
        </w:rPr>
        <w:t>在搭建智能小车时，应考虑到设备购置成本问题，在完成同样的任务量时，设备购置成本越低的得分越高</w:t>
      </w:r>
      <w:r w:rsidR="003349DC">
        <w:rPr>
          <w:rFonts w:ascii="Times New Roman" w:eastAsia="仿宋_GB2312" w:hAnsi="Times New Roman" w:hint="eastAsia"/>
          <w:color w:val="333333"/>
          <w:kern w:val="0"/>
        </w:rPr>
        <w:t>；</w:t>
      </w:r>
    </w:p>
    <w:p w:rsidR="006532AB" w:rsidRPr="00095E2B" w:rsidRDefault="006532AB" w:rsidP="00C74EEC">
      <w:pPr>
        <w:pStyle w:val="a5"/>
        <w:numPr>
          <w:ilvl w:val="0"/>
          <w:numId w:val="8"/>
        </w:numPr>
        <w:spacing w:line="360" w:lineRule="auto"/>
        <w:ind w:firstLineChars="0"/>
        <w:rPr>
          <w:rFonts w:ascii="Times New Roman" w:eastAsia="仿宋_GB2312" w:hAnsi="Times New Roman"/>
          <w:color w:val="333333"/>
          <w:kern w:val="0"/>
        </w:rPr>
      </w:pPr>
      <w:r>
        <w:rPr>
          <w:rFonts w:ascii="Times New Roman" w:eastAsia="仿宋_GB2312" w:hAnsi="Times New Roman" w:hint="eastAsia"/>
          <w:color w:val="333333"/>
          <w:kern w:val="0"/>
        </w:rPr>
        <w:t>设计报告里必须描述</w:t>
      </w:r>
      <w:r w:rsidR="003349DC">
        <w:rPr>
          <w:rFonts w:ascii="Times New Roman" w:eastAsia="仿宋_GB2312" w:hAnsi="Times New Roman" w:hint="eastAsia"/>
          <w:color w:val="333333"/>
          <w:kern w:val="0"/>
        </w:rPr>
        <w:t>清楚</w:t>
      </w:r>
      <w:r>
        <w:rPr>
          <w:rFonts w:ascii="Times New Roman" w:eastAsia="仿宋_GB2312" w:hAnsi="Times New Roman" w:hint="eastAsia"/>
          <w:color w:val="333333"/>
          <w:kern w:val="0"/>
        </w:rPr>
        <w:t>操作说明。</w:t>
      </w:r>
    </w:p>
    <w:p w:rsidR="00F441CF" w:rsidRPr="00095E2B" w:rsidRDefault="00F441CF" w:rsidP="00261B49">
      <w:pPr>
        <w:spacing w:before="260" w:line="240" w:lineRule="exact"/>
        <w:ind w:firstLineChars="200" w:firstLine="480"/>
        <w:jc w:val="left"/>
        <w:rPr>
          <w:rFonts w:ascii="宋体" w:hAnsi="Times New Roman" w:cs="宋体"/>
          <w:color w:val="000000"/>
          <w:sz w:val="24"/>
          <w:szCs w:val="24"/>
        </w:rPr>
      </w:pPr>
      <w:r w:rsidRPr="00095E2B">
        <w:rPr>
          <w:rFonts w:ascii="宋体" w:hAnsi="Times New Roman" w:cs="宋体" w:hint="eastAsia"/>
          <w:color w:val="000000"/>
          <w:sz w:val="24"/>
          <w:szCs w:val="24"/>
        </w:rPr>
        <w:t>评分标准：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1578"/>
        <w:gridCol w:w="3240"/>
        <w:gridCol w:w="1080"/>
      </w:tblGrid>
      <w:tr w:rsidR="006063E6" w:rsidRPr="006063E6" w:rsidTr="006063E6">
        <w:tc>
          <w:tcPr>
            <w:tcW w:w="1842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项目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主要内容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满分</w:t>
            </w:r>
          </w:p>
        </w:tc>
      </w:tr>
      <w:tr w:rsidR="006063E6" w:rsidRPr="006063E6" w:rsidTr="006063E6">
        <w:tc>
          <w:tcPr>
            <w:tcW w:w="1842" w:type="dxa"/>
            <w:vMerge w:val="restart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设计报告</w:t>
            </w: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方案论述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比较与选择，具体方案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3</w:t>
            </w:r>
          </w:p>
        </w:tc>
      </w:tr>
      <w:tr w:rsidR="006063E6" w:rsidRPr="006063E6" w:rsidTr="006063E6"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电路设计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电路原理图和</w:t>
            </w:r>
            <w:proofErr w:type="spellStart"/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pcb</w:t>
            </w:r>
            <w:proofErr w:type="spellEnd"/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图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5</w:t>
            </w:r>
          </w:p>
        </w:tc>
      </w:tr>
      <w:tr w:rsidR="006063E6" w:rsidRPr="006063E6" w:rsidTr="006063E6">
        <w:trPr>
          <w:trHeight w:val="882"/>
        </w:trPr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程序设计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描述具体方法和编程思路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6</w:t>
            </w:r>
          </w:p>
        </w:tc>
      </w:tr>
      <w:tr w:rsidR="006063E6" w:rsidRPr="006063E6" w:rsidTr="006063E6">
        <w:trPr>
          <w:trHeight w:val="1495"/>
        </w:trPr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测试方案与测试结果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测试条件、次数、任务完成情况、结果分析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4</w:t>
            </w:r>
          </w:p>
        </w:tc>
      </w:tr>
      <w:tr w:rsidR="006063E6" w:rsidRPr="006063E6" w:rsidTr="006063E6">
        <w:trPr>
          <w:trHeight w:val="450"/>
        </w:trPr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1578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10" w:firstLine="24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结构及规范性</w:t>
            </w:r>
          </w:p>
        </w:tc>
        <w:tc>
          <w:tcPr>
            <w:tcW w:w="324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摘要的规范性，正文的结构合理，图表的规范性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2</w:t>
            </w:r>
          </w:p>
        </w:tc>
      </w:tr>
      <w:tr w:rsidR="00F441CF" w:rsidRPr="006063E6" w:rsidTr="006063E6"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小计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20</w:t>
            </w:r>
          </w:p>
        </w:tc>
      </w:tr>
      <w:tr w:rsidR="00F441CF" w:rsidRPr="006063E6" w:rsidTr="006063E6">
        <w:tc>
          <w:tcPr>
            <w:tcW w:w="1842" w:type="dxa"/>
            <w:vMerge w:val="restart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基本要求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完成（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1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）项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10</w:t>
            </w:r>
          </w:p>
        </w:tc>
      </w:tr>
      <w:tr w:rsidR="00F441CF" w:rsidRPr="006063E6" w:rsidTr="006063E6"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完成（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2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）项，每成功搬运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1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个，得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10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分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30</w:t>
            </w:r>
          </w:p>
        </w:tc>
      </w:tr>
      <w:tr w:rsidR="00F441CF" w:rsidRPr="006063E6" w:rsidTr="006063E6"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完成（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3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）项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AA51E9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20</w:t>
            </w:r>
          </w:p>
        </w:tc>
      </w:tr>
      <w:tr w:rsidR="00F441CF" w:rsidRPr="006063E6" w:rsidTr="006063E6">
        <w:trPr>
          <w:trHeight w:val="480"/>
        </w:trPr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完成（</w:t>
            </w: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4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）项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/>
                <w:color w:val="333333"/>
                <w:kern w:val="0"/>
              </w:rPr>
              <w:t>15</w:t>
            </w:r>
          </w:p>
        </w:tc>
      </w:tr>
      <w:tr w:rsidR="00F441CF" w:rsidRPr="006063E6" w:rsidTr="006063E6">
        <w:trPr>
          <w:trHeight w:val="290"/>
        </w:trPr>
        <w:tc>
          <w:tcPr>
            <w:tcW w:w="1842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小计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AA51E9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7</w:t>
            </w:r>
            <w:r w:rsidR="00F441CF" w:rsidRPr="006063E6">
              <w:rPr>
                <w:rFonts w:ascii="Times New Roman" w:eastAsia="仿宋_GB2312" w:hAnsi="Times New Roman"/>
                <w:color w:val="333333"/>
                <w:kern w:val="0"/>
              </w:rPr>
              <w:t>5</w:t>
            </w:r>
          </w:p>
        </w:tc>
      </w:tr>
      <w:tr w:rsidR="00F441CF" w:rsidRPr="006063E6" w:rsidTr="006063E6">
        <w:trPr>
          <w:trHeight w:val="130"/>
        </w:trPr>
        <w:tc>
          <w:tcPr>
            <w:tcW w:w="1842" w:type="dxa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发挥部分</w:t>
            </w: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完成两个木块</w:t>
            </w:r>
            <w:r w:rsidR="00A95E0D"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上下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层叠居中摆放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A95E0D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15</w:t>
            </w:r>
          </w:p>
        </w:tc>
      </w:tr>
      <w:tr w:rsidR="00F441CF" w:rsidRPr="006063E6" w:rsidTr="006063E6">
        <w:trPr>
          <w:trHeight w:val="430"/>
        </w:trPr>
        <w:tc>
          <w:tcPr>
            <w:tcW w:w="1842" w:type="dxa"/>
            <w:vMerge w:val="restart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完成三个木块</w:t>
            </w:r>
            <w:r w:rsidR="00A95E0D"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上下</w:t>
            </w: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层叠居中摆放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A95E0D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10</w:t>
            </w:r>
          </w:p>
        </w:tc>
      </w:tr>
      <w:tr w:rsidR="00F441CF" w:rsidRPr="006063E6" w:rsidTr="006063E6">
        <w:trPr>
          <w:trHeight w:val="440"/>
        </w:trPr>
        <w:tc>
          <w:tcPr>
            <w:tcW w:w="1842" w:type="dxa"/>
            <w:vMerge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rPr>
                <w:rFonts w:ascii="Times New Roman" w:eastAsia="仿宋_GB2312" w:hAnsi="Times New Roman"/>
                <w:color w:val="333333"/>
                <w:kern w:val="0"/>
              </w:rPr>
            </w:pPr>
          </w:p>
        </w:tc>
        <w:tc>
          <w:tcPr>
            <w:tcW w:w="4818" w:type="dxa"/>
            <w:gridSpan w:val="2"/>
            <w:shd w:val="clear" w:color="auto" w:fill="auto"/>
          </w:tcPr>
          <w:p w:rsidR="00F441CF" w:rsidRPr="006063E6" w:rsidRDefault="00F441CF" w:rsidP="006063E6">
            <w:pPr>
              <w:pStyle w:val="a5"/>
              <w:spacing w:line="360" w:lineRule="auto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小计</w:t>
            </w:r>
          </w:p>
        </w:tc>
        <w:tc>
          <w:tcPr>
            <w:tcW w:w="1080" w:type="dxa"/>
            <w:shd w:val="clear" w:color="auto" w:fill="auto"/>
          </w:tcPr>
          <w:p w:rsidR="00F441CF" w:rsidRPr="006063E6" w:rsidRDefault="00A95E0D" w:rsidP="006063E6">
            <w:pPr>
              <w:pStyle w:val="a5"/>
              <w:spacing w:line="360" w:lineRule="auto"/>
              <w:ind w:firstLineChars="0" w:firstLine="0"/>
              <w:rPr>
                <w:rFonts w:ascii="Times New Roman" w:eastAsia="仿宋_GB2312" w:hAnsi="Times New Roman"/>
                <w:color w:val="333333"/>
                <w:kern w:val="0"/>
              </w:rPr>
            </w:pPr>
            <w:r w:rsidRPr="006063E6">
              <w:rPr>
                <w:rFonts w:ascii="Times New Roman" w:eastAsia="仿宋_GB2312" w:hAnsi="Times New Roman" w:hint="eastAsia"/>
                <w:color w:val="333333"/>
                <w:kern w:val="0"/>
              </w:rPr>
              <w:t>25</w:t>
            </w:r>
            <w:bookmarkStart w:id="0" w:name="_GoBack"/>
            <w:bookmarkEnd w:id="0"/>
          </w:p>
        </w:tc>
      </w:tr>
    </w:tbl>
    <w:p w:rsidR="00F441CF" w:rsidRPr="00095E2B" w:rsidRDefault="00F441CF" w:rsidP="00C74EEC">
      <w:pPr>
        <w:pStyle w:val="a5"/>
        <w:spacing w:line="360" w:lineRule="auto"/>
        <w:ind w:left="560" w:firstLineChars="0" w:firstLine="0"/>
        <w:rPr>
          <w:rFonts w:ascii="Times New Roman" w:eastAsia="仿宋_GB2312" w:hAnsi="Times New Roman"/>
          <w:color w:val="333333"/>
          <w:kern w:val="0"/>
        </w:rPr>
      </w:pPr>
    </w:p>
    <w:p w:rsidR="00F441CF" w:rsidRPr="00095E2B" w:rsidRDefault="00F441CF" w:rsidP="00095E2B">
      <w:pPr>
        <w:widowControl/>
        <w:spacing w:line="276" w:lineRule="auto"/>
        <w:ind w:firstLineChars="200" w:firstLine="480"/>
        <w:jc w:val="right"/>
        <w:rPr>
          <w:rFonts w:ascii="Times New Roman" w:eastAsia="仿宋_GB2312" w:hAnsi="Times New Roman"/>
          <w:color w:val="333333"/>
          <w:kern w:val="0"/>
          <w:sz w:val="24"/>
          <w:szCs w:val="24"/>
        </w:rPr>
      </w:pPr>
    </w:p>
    <w:p w:rsidR="00F441CF" w:rsidRPr="00095E2B" w:rsidRDefault="00F441CF">
      <w:pPr>
        <w:rPr>
          <w:sz w:val="24"/>
          <w:szCs w:val="24"/>
        </w:rPr>
      </w:pPr>
    </w:p>
    <w:sectPr w:rsidR="00F441CF" w:rsidRPr="00095E2B" w:rsidSect="004655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E6" w:rsidRDefault="006063E6" w:rsidP="00311583">
      <w:r>
        <w:separator/>
      </w:r>
    </w:p>
  </w:endnote>
  <w:endnote w:type="continuationSeparator" w:id="0">
    <w:p w:rsidR="006063E6" w:rsidRDefault="006063E6" w:rsidP="00311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E6" w:rsidRDefault="006063E6" w:rsidP="00311583">
      <w:r>
        <w:separator/>
      </w:r>
    </w:p>
  </w:footnote>
  <w:footnote w:type="continuationSeparator" w:id="0">
    <w:p w:rsidR="006063E6" w:rsidRDefault="006063E6" w:rsidP="003115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1793"/>
    <w:multiLevelType w:val="multilevel"/>
    <w:tmpl w:val="FDA2C4CC"/>
    <w:lvl w:ilvl="0">
      <w:start w:val="1"/>
      <w:numFmt w:val="decimal"/>
      <w:lvlText w:val="%1."/>
      <w:lvlJc w:val="left"/>
      <w:pPr>
        <w:tabs>
          <w:tab w:val="num" w:pos="1325"/>
        </w:tabs>
        <w:ind w:left="1325" w:hanging="765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">
    <w:nsid w:val="248259B1"/>
    <w:multiLevelType w:val="hybridMultilevel"/>
    <w:tmpl w:val="735AB374"/>
    <w:lvl w:ilvl="0" w:tplc="1334F95A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2">
    <w:nsid w:val="26053DE6"/>
    <w:multiLevelType w:val="hybridMultilevel"/>
    <w:tmpl w:val="ED1CD33E"/>
    <w:lvl w:ilvl="0" w:tplc="F19ECF1E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3EEB6C3B"/>
    <w:multiLevelType w:val="hybridMultilevel"/>
    <w:tmpl w:val="DF042258"/>
    <w:lvl w:ilvl="0" w:tplc="DDEAD540">
      <w:start w:val="1"/>
      <w:numFmt w:val="decimal"/>
      <w:lvlText w:val="%1."/>
      <w:lvlJc w:val="left"/>
      <w:pPr>
        <w:tabs>
          <w:tab w:val="num" w:pos="1274"/>
        </w:tabs>
        <w:ind w:left="1274" w:hanging="99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4EBE0441"/>
    <w:multiLevelType w:val="hybridMultilevel"/>
    <w:tmpl w:val="078E2934"/>
    <w:lvl w:ilvl="0" w:tplc="8B780778">
      <w:start w:val="4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4545050"/>
    <w:multiLevelType w:val="hybridMultilevel"/>
    <w:tmpl w:val="FDA2C4CC"/>
    <w:lvl w:ilvl="0" w:tplc="95B830D6">
      <w:start w:val="1"/>
      <w:numFmt w:val="decimal"/>
      <w:lvlText w:val="%1."/>
      <w:lvlJc w:val="left"/>
      <w:pPr>
        <w:tabs>
          <w:tab w:val="num" w:pos="1325"/>
        </w:tabs>
        <w:ind w:left="1325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6">
    <w:nsid w:val="6C10036A"/>
    <w:multiLevelType w:val="hybridMultilevel"/>
    <w:tmpl w:val="A348B028"/>
    <w:lvl w:ilvl="0" w:tplc="D2FA3E54">
      <w:start w:val="1"/>
      <w:numFmt w:val="decimal"/>
      <w:lvlText w:val="%1."/>
      <w:lvlJc w:val="left"/>
      <w:pPr>
        <w:tabs>
          <w:tab w:val="num" w:pos="1274"/>
        </w:tabs>
        <w:ind w:left="1274" w:hanging="99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20"/>
        </w:tabs>
        <w:ind w:left="40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20"/>
      </w:pPr>
      <w:rPr>
        <w:rFonts w:cs="Times New Roman"/>
      </w:rPr>
    </w:lvl>
  </w:abstractNum>
  <w:abstractNum w:abstractNumId="7">
    <w:nsid w:val="7B15327E"/>
    <w:multiLevelType w:val="hybridMultilevel"/>
    <w:tmpl w:val="E480BC06"/>
    <w:lvl w:ilvl="0" w:tplc="9D543684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583"/>
    <w:rsid w:val="0002358A"/>
    <w:rsid w:val="00071A13"/>
    <w:rsid w:val="00085139"/>
    <w:rsid w:val="00095E2B"/>
    <w:rsid w:val="000A6F73"/>
    <w:rsid w:val="001014CA"/>
    <w:rsid w:val="00110C75"/>
    <w:rsid w:val="001236C4"/>
    <w:rsid w:val="00194922"/>
    <w:rsid w:val="001E4862"/>
    <w:rsid w:val="001E7148"/>
    <w:rsid w:val="001F62E0"/>
    <w:rsid w:val="00202634"/>
    <w:rsid w:val="00235500"/>
    <w:rsid w:val="00240E13"/>
    <w:rsid w:val="00261B49"/>
    <w:rsid w:val="002A0E77"/>
    <w:rsid w:val="002C001A"/>
    <w:rsid w:val="002D3F70"/>
    <w:rsid w:val="00307727"/>
    <w:rsid w:val="00311583"/>
    <w:rsid w:val="00330B33"/>
    <w:rsid w:val="003349DC"/>
    <w:rsid w:val="00351A47"/>
    <w:rsid w:val="003660B2"/>
    <w:rsid w:val="0037244A"/>
    <w:rsid w:val="00372B96"/>
    <w:rsid w:val="003D1AEB"/>
    <w:rsid w:val="003E5E9A"/>
    <w:rsid w:val="0043431F"/>
    <w:rsid w:val="00436637"/>
    <w:rsid w:val="004425BA"/>
    <w:rsid w:val="0045123F"/>
    <w:rsid w:val="004574A3"/>
    <w:rsid w:val="00465561"/>
    <w:rsid w:val="0047129D"/>
    <w:rsid w:val="004712C5"/>
    <w:rsid w:val="004C00F3"/>
    <w:rsid w:val="0050489F"/>
    <w:rsid w:val="005133E5"/>
    <w:rsid w:val="00517FCE"/>
    <w:rsid w:val="00525338"/>
    <w:rsid w:val="00581509"/>
    <w:rsid w:val="005E41D6"/>
    <w:rsid w:val="006063E6"/>
    <w:rsid w:val="00610D1F"/>
    <w:rsid w:val="00651718"/>
    <w:rsid w:val="006532AB"/>
    <w:rsid w:val="006629D6"/>
    <w:rsid w:val="006953FB"/>
    <w:rsid w:val="006A2D27"/>
    <w:rsid w:val="006B1A33"/>
    <w:rsid w:val="006C4ABA"/>
    <w:rsid w:val="00756CDE"/>
    <w:rsid w:val="00760453"/>
    <w:rsid w:val="007629BB"/>
    <w:rsid w:val="00785260"/>
    <w:rsid w:val="007D78E3"/>
    <w:rsid w:val="008525B0"/>
    <w:rsid w:val="00862F89"/>
    <w:rsid w:val="00881EB4"/>
    <w:rsid w:val="00884201"/>
    <w:rsid w:val="008C3848"/>
    <w:rsid w:val="008D0778"/>
    <w:rsid w:val="008D2717"/>
    <w:rsid w:val="0090647E"/>
    <w:rsid w:val="00932DE4"/>
    <w:rsid w:val="00946EF4"/>
    <w:rsid w:val="009610CE"/>
    <w:rsid w:val="009B6DF0"/>
    <w:rsid w:val="009D733B"/>
    <w:rsid w:val="009F5FF4"/>
    <w:rsid w:val="00A54B16"/>
    <w:rsid w:val="00A60585"/>
    <w:rsid w:val="00A66E1E"/>
    <w:rsid w:val="00A878FE"/>
    <w:rsid w:val="00A92D36"/>
    <w:rsid w:val="00A95E0D"/>
    <w:rsid w:val="00AA51E9"/>
    <w:rsid w:val="00B028AB"/>
    <w:rsid w:val="00B70756"/>
    <w:rsid w:val="00B764AB"/>
    <w:rsid w:val="00BD7247"/>
    <w:rsid w:val="00BF4F49"/>
    <w:rsid w:val="00C16DF1"/>
    <w:rsid w:val="00C74EEC"/>
    <w:rsid w:val="00CC7E72"/>
    <w:rsid w:val="00CF1F0E"/>
    <w:rsid w:val="00D444C8"/>
    <w:rsid w:val="00D507F8"/>
    <w:rsid w:val="00D55B79"/>
    <w:rsid w:val="00D600BC"/>
    <w:rsid w:val="00DB2D2A"/>
    <w:rsid w:val="00DC3BF0"/>
    <w:rsid w:val="00E2336A"/>
    <w:rsid w:val="00E259C9"/>
    <w:rsid w:val="00E65A28"/>
    <w:rsid w:val="00E66CBA"/>
    <w:rsid w:val="00E852A7"/>
    <w:rsid w:val="00EA06A6"/>
    <w:rsid w:val="00EB4444"/>
    <w:rsid w:val="00F441CF"/>
    <w:rsid w:val="00FD4D9E"/>
    <w:rsid w:val="00FE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5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11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3115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11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311583"/>
    <w:rPr>
      <w:rFonts w:cs="Times New Roman"/>
      <w:sz w:val="18"/>
      <w:szCs w:val="18"/>
    </w:rPr>
  </w:style>
  <w:style w:type="paragraph" w:styleId="a5">
    <w:name w:val="Body Text Indent"/>
    <w:basedOn w:val="a"/>
    <w:link w:val="Char1"/>
    <w:uiPriority w:val="99"/>
    <w:rsid w:val="0047129D"/>
    <w:pPr>
      <w:ind w:firstLineChars="200" w:firstLine="480"/>
    </w:pPr>
    <w:rPr>
      <w:rFonts w:ascii="宋体" w:hAnsi="宋体"/>
      <w:sz w:val="24"/>
      <w:szCs w:val="24"/>
    </w:rPr>
  </w:style>
  <w:style w:type="character" w:customStyle="1" w:styleId="Char1">
    <w:name w:val="正文文本缩进 Char"/>
    <w:link w:val="a5"/>
    <w:uiPriority w:val="99"/>
    <w:locked/>
    <w:rsid w:val="0047129D"/>
    <w:rPr>
      <w:rFonts w:ascii="宋体" w:eastAsia="宋体" w:hAnsi="宋体" w:cs="Times New Roman"/>
      <w:sz w:val="24"/>
      <w:szCs w:val="24"/>
    </w:rPr>
  </w:style>
  <w:style w:type="paragraph" w:styleId="3">
    <w:name w:val="Body Text Indent 3"/>
    <w:basedOn w:val="a"/>
    <w:link w:val="3Char"/>
    <w:uiPriority w:val="99"/>
    <w:rsid w:val="0047129D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link w:val="3"/>
    <w:uiPriority w:val="99"/>
    <w:locked/>
    <w:rsid w:val="0047129D"/>
    <w:rPr>
      <w:rFonts w:cs="Times New Roman"/>
      <w:sz w:val="16"/>
      <w:szCs w:val="16"/>
    </w:rPr>
  </w:style>
  <w:style w:type="paragraph" w:styleId="a6">
    <w:name w:val="Balloon Text"/>
    <w:basedOn w:val="a"/>
    <w:link w:val="Char2"/>
    <w:uiPriority w:val="99"/>
    <w:semiHidden/>
    <w:rsid w:val="008D0778"/>
    <w:rPr>
      <w:sz w:val="18"/>
      <w:szCs w:val="18"/>
    </w:rPr>
  </w:style>
  <w:style w:type="character" w:customStyle="1" w:styleId="Char2">
    <w:name w:val="批注框文本 Char"/>
    <w:link w:val="a6"/>
    <w:uiPriority w:val="99"/>
    <w:semiHidden/>
    <w:locked/>
    <w:rsid w:val="008D0778"/>
    <w:rPr>
      <w:rFonts w:cs="Times New Roman"/>
      <w:sz w:val="18"/>
      <w:szCs w:val="18"/>
    </w:rPr>
  </w:style>
  <w:style w:type="character" w:styleId="a7">
    <w:name w:val="annotation reference"/>
    <w:uiPriority w:val="99"/>
    <w:semiHidden/>
    <w:rsid w:val="008D0778"/>
    <w:rPr>
      <w:rFonts w:cs="Times New Roman"/>
      <w:sz w:val="21"/>
      <w:szCs w:val="21"/>
    </w:rPr>
  </w:style>
  <w:style w:type="paragraph" w:styleId="a8">
    <w:name w:val="annotation text"/>
    <w:basedOn w:val="a"/>
    <w:link w:val="Char3"/>
    <w:uiPriority w:val="99"/>
    <w:semiHidden/>
    <w:rsid w:val="008D0778"/>
    <w:pPr>
      <w:jc w:val="left"/>
    </w:pPr>
  </w:style>
  <w:style w:type="character" w:customStyle="1" w:styleId="Char3">
    <w:name w:val="批注文字 Char"/>
    <w:link w:val="a8"/>
    <w:uiPriority w:val="99"/>
    <w:semiHidden/>
    <w:locked/>
    <w:rsid w:val="008D0778"/>
    <w:rPr>
      <w:rFonts w:cs="Times New Roman"/>
    </w:rPr>
  </w:style>
  <w:style w:type="paragraph" w:styleId="a9">
    <w:name w:val="annotation subject"/>
    <w:basedOn w:val="a8"/>
    <w:next w:val="a8"/>
    <w:link w:val="Char4"/>
    <w:uiPriority w:val="99"/>
    <w:semiHidden/>
    <w:rsid w:val="008D0778"/>
    <w:rPr>
      <w:b/>
      <w:bCs/>
    </w:rPr>
  </w:style>
  <w:style w:type="character" w:customStyle="1" w:styleId="Char4">
    <w:name w:val="批注主题 Char"/>
    <w:link w:val="a9"/>
    <w:uiPriority w:val="99"/>
    <w:semiHidden/>
    <w:locked/>
    <w:rsid w:val="008D0778"/>
    <w:rPr>
      <w:rFonts w:cs="Times New Roman"/>
      <w:b/>
      <w:bCs/>
    </w:rPr>
  </w:style>
  <w:style w:type="paragraph" w:styleId="aa">
    <w:name w:val="Date"/>
    <w:basedOn w:val="a"/>
    <w:next w:val="a"/>
    <w:link w:val="Char5"/>
    <w:uiPriority w:val="99"/>
    <w:semiHidden/>
    <w:rsid w:val="008D0778"/>
    <w:pPr>
      <w:ind w:leftChars="2500" w:left="100"/>
    </w:pPr>
  </w:style>
  <w:style w:type="character" w:customStyle="1" w:styleId="Char5">
    <w:name w:val="日期 Char"/>
    <w:link w:val="aa"/>
    <w:uiPriority w:val="99"/>
    <w:semiHidden/>
    <w:locked/>
    <w:rsid w:val="008D0778"/>
    <w:rPr>
      <w:rFonts w:cs="Times New Roman"/>
    </w:rPr>
  </w:style>
  <w:style w:type="table" w:styleId="ab">
    <w:name w:val="Table Grid"/>
    <w:basedOn w:val="a1"/>
    <w:uiPriority w:val="99"/>
    <w:locked/>
    <w:rsid w:val="00C74E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4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34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4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4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1CCC4"/>
                        <w:left w:val="single" w:sz="6" w:space="0" w:color="B1CCC4"/>
                        <w:bottom w:val="single" w:sz="6" w:space="0" w:color="B1CCC4"/>
                        <w:right w:val="single" w:sz="6" w:space="0" w:color="B1CCC4"/>
                      </w:divBdr>
                      <w:divsChild>
                        <w:div w:id="7263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1CCC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43130">
                              <w:marLeft w:val="0"/>
                              <w:marRight w:val="0"/>
                              <w:marTop w:val="31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关于举办浙江理工大学第一届电子设计竞赛的通知</dc:title>
  <dc:subject/>
  <dc:creator>qiubo</dc:creator>
  <cp:keywords/>
  <dc:description/>
  <cp:lastModifiedBy>Windows 用户</cp:lastModifiedBy>
  <cp:revision>29</cp:revision>
  <dcterms:created xsi:type="dcterms:W3CDTF">2016-03-14T01:10:00Z</dcterms:created>
  <dcterms:modified xsi:type="dcterms:W3CDTF">2016-03-18T07:12:00Z</dcterms:modified>
</cp:coreProperties>
</file>